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C85A" w14:textId="0D98C12B" w:rsidR="00BA2482" w:rsidRPr="001760A8" w:rsidRDefault="009B59ED" w:rsidP="009B59ED">
      <w:pPr>
        <w:jc w:val="center"/>
        <w:rPr>
          <w:b/>
          <w:sz w:val="32"/>
          <w:u w:val="single"/>
        </w:rPr>
      </w:pPr>
      <w:r w:rsidRPr="001760A8">
        <w:rPr>
          <w:b/>
          <w:sz w:val="32"/>
          <w:u w:val="single"/>
        </w:rPr>
        <w:t xml:space="preserve">Revision Checklist </w:t>
      </w:r>
      <w:r w:rsidR="001760A8" w:rsidRPr="001760A8">
        <w:rPr>
          <w:b/>
          <w:sz w:val="32"/>
          <w:u w:val="single"/>
        </w:rPr>
        <w:t xml:space="preserve">– Romeo and Juliet </w:t>
      </w:r>
    </w:p>
    <w:tbl>
      <w:tblPr>
        <w:tblStyle w:val="TableGrid"/>
        <w:tblW w:w="9430" w:type="dxa"/>
        <w:tblLayout w:type="fixed"/>
        <w:tblLook w:val="04A0" w:firstRow="1" w:lastRow="0" w:firstColumn="1" w:lastColumn="0" w:noHBand="0" w:noVBand="1"/>
      </w:tblPr>
      <w:tblGrid>
        <w:gridCol w:w="8193"/>
        <w:gridCol w:w="412"/>
        <w:gridCol w:w="412"/>
        <w:gridCol w:w="413"/>
      </w:tblGrid>
      <w:tr w:rsidR="003F14F1" w14:paraId="5D869F0A" w14:textId="424A5440" w:rsidTr="00804419">
        <w:trPr>
          <w:trHeight w:val="399"/>
        </w:trPr>
        <w:tc>
          <w:tcPr>
            <w:tcW w:w="8193" w:type="dxa"/>
          </w:tcPr>
          <w:p w14:paraId="7328D03A" w14:textId="6A425BF8" w:rsidR="003F14F1" w:rsidRDefault="003F14F1" w:rsidP="009B59ED">
            <w:pPr>
              <w:jc w:val="center"/>
            </w:pPr>
          </w:p>
        </w:tc>
        <w:tc>
          <w:tcPr>
            <w:tcW w:w="412" w:type="dxa"/>
            <w:vAlign w:val="center"/>
          </w:tcPr>
          <w:p w14:paraId="7FC92F5C" w14:textId="35D3DAB3" w:rsidR="003F14F1" w:rsidRPr="001760A8" w:rsidRDefault="003F14F1" w:rsidP="00720F2C">
            <w:pPr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12" w:type="dxa"/>
          </w:tcPr>
          <w:p w14:paraId="55E17163" w14:textId="1B79E769" w:rsidR="003F14F1" w:rsidRPr="001760A8" w:rsidRDefault="003F14F1" w:rsidP="00720F2C">
            <w:pPr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13" w:type="dxa"/>
          </w:tcPr>
          <w:p w14:paraId="388EFED5" w14:textId="2EAF6D94" w:rsidR="003F14F1" w:rsidRPr="001760A8" w:rsidRDefault="003F14F1" w:rsidP="00720F2C">
            <w:pPr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</w:tr>
      <w:tr w:rsidR="003F14F1" w14:paraId="74696470" w14:textId="60D2F437" w:rsidTr="00804419">
        <w:trPr>
          <w:trHeight w:val="388"/>
        </w:trPr>
        <w:tc>
          <w:tcPr>
            <w:tcW w:w="8193" w:type="dxa"/>
            <w:shd w:val="clear" w:color="auto" w:fill="BDD6EE" w:themeFill="accent1" w:themeFillTint="66"/>
          </w:tcPr>
          <w:p w14:paraId="484CFFD3" w14:textId="1D6F5D3B" w:rsidR="003F14F1" w:rsidRDefault="003F14F1" w:rsidP="009C65E4">
            <w:r>
              <w:t>Summary</w:t>
            </w:r>
          </w:p>
        </w:tc>
        <w:tc>
          <w:tcPr>
            <w:tcW w:w="412" w:type="dxa"/>
            <w:vAlign w:val="center"/>
          </w:tcPr>
          <w:p w14:paraId="4CFF2CE0" w14:textId="77777777" w:rsidR="003F14F1" w:rsidRPr="003742B2" w:rsidRDefault="003F14F1" w:rsidP="003742B2">
            <w:pPr>
              <w:rPr>
                <w:sz w:val="28"/>
              </w:rPr>
            </w:pPr>
          </w:p>
        </w:tc>
        <w:tc>
          <w:tcPr>
            <w:tcW w:w="412" w:type="dxa"/>
          </w:tcPr>
          <w:p w14:paraId="411854AD" w14:textId="77777777" w:rsidR="003F14F1" w:rsidRPr="003742B2" w:rsidRDefault="003F14F1" w:rsidP="003742B2">
            <w:pPr>
              <w:rPr>
                <w:sz w:val="28"/>
              </w:rPr>
            </w:pPr>
          </w:p>
        </w:tc>
        <w:tc>
          <w:tcPr>
            <w:tcW w:w="413" w:type="dxa"/>
          </w:tcPr>
          <w:p w14:paraId="17EFBCB9" w14:textId="44C7D3E2" w:rsidR="003F14F1" w:rsidRPr="003742B2" w:rsidRDefault="003F14F1" w:rsidP="003742B2">
            <w:pPr>
              <w:rPr>
                <w:sz w:val="28"/>
              </w:rPr>
            </w:pPr>
          </w:p>
        </w:tc>
      </w:tr>
      <w:tr w:rsidR="003F14F1" w14:paraId="7B22BA88" w14:textId="6327B768" w:rsidTr="00804419">
        <w:trPr>
          <w:trHeight w:val="388"/>
        </w:trPr>
        <w:tc>
          <w:tcPr>
            <w:tcW w:w="8193" w:type="dxa"/>
            <w:vAlign w:val="center"/>
          </w:tcPr>
          <w:p w14:paraId="10903161" w14:textId="761EE46E" w:rsidR="003F14F1" w:rsidRPr="003742B2" w:rsidRDefault="003F14F1" w:rsidP="003742B2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 xml:space="preserve">I can recite what happens in each act of the play. </w:t>
            </w:r>
          </w:p>
        </w:tc>
        <w:tc>
          <w:tcPr>
            <w:tcW w:w="412" w:type="dxa"/>
          </w:tcPr>
          <w:p w14:paraId="06C31B8D" w14:textId="77777777" w:rsidR="003F14F1" w:rsidRDefault="003F14F1" w:rsidP="009B59ED">
            <w:pPr>
              <w:jc w:val="center"/>
            </w:pPr>
          </w:p>
        </w:tc>
        <w:tc>
          <w:tcPr>
            <w:tcW w:w="412" w:type="dxa"/>
          </w:tcPr>
          <w:p w14:paraId="772F5A13" w14:textId="77777777" w:rsidR="003F14F1" w:rsidRDefault="003F14F1" w:rsidP="009B59ED">
            <w:pPr>
              <w:jc w:val="center"/>
            </w:pPr>
          </w:p>
        </w:tc>
        <w:tc>
          <w:tcPr>
            <w:tcW w:w="413" w:type="dxa"/>
          </w:tcPr>
          <w:p w14:paraId="05B40573" w14:textId="5D7546F0" w:rsidR="003F14F1" w:rsidRDefault="003F14F1" w:rsidP="009B59ED">
            <w:pPr>
              <w:jc w:val="center"/>
            </w:pPr>
          </w:p>
        </w:tc>
      </w:tr>
      <w:tr w:rsidR="003F14F1" w14:paraId="6A522D03" w14:textId="6641B922" w:rsidTr="00804419">
        <w:trPr>
          <w:trHeight w:val="388"/>
        </w:trPr>
        <w:tc>
          <w:tcPr>
            <w:tcW w:w="8193" w:type="dxa"/>
            <w:vAlign w:val="center"/>
          </w:tcPr>
          <w:p w14:paraId="1B541511" w14:textId="337BBAFF" w:rsidR="003F14F1" w:rsidRPr="003742B2" w:rsidRDefault="003F14F1" w:rsidP="00720F2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 can accurately make a timeline </w:t>
            </w:r>
            <w:r w:rsidR="00804419">
              <w:rPr>
                <w:rFonts w:ascii="Corbel" w:hAnsi="Corbel"/>
              </w:rPr>
              <w:t>of at least 8 key moments of the play</w:t>
            </w:r>
            <w:r>
              <w:rPr>
                <w:rFonts w:ascii="Corbel" w:hAnsi="Corbel"/>
              </w:rPr>
              <w:t xml:space="preserve">  </w:t>
            </w:r>
          </w:p>
        </w:tc>
        <w:tc>
          <w:tcPr>
            <w:tcW w:w="412" w:type="dxa"/>
          </w:tcPr>
          <w:p w14:paraId="03B8F9C2" w14:textId="77777777" w:rsidR="003F14F1" w:rsidRDefault="003F14F1" w:rsidP="009B59ED">
            <w:pPr>
              <w:jc w:val="center"/>
            </w:pPr>
          </w:p>
        </w:tc>
        <w:tc>
          <w:tcPr>
            <w:tcW w:w="412" w:type="dxa"/>
          </w:tcPr>
          <w:p w14:paraId="75F986F9" w14:textId="77777777" w:rsidR="003F14F1" w:rsidRDefault="003F14F1" w:rsidP="009B59ED">
            <w:pPr>
              <w:jc w:val="center"/>
            </w:pPr>
          </w:p>
        </w:tc>
        <w:tc>
          <w:tcPr>
            <w:tcW w:w="413" w:type="dxa"/>
          </w:tcPr>
          <w:p w14:paraId="02683B93" w14:textId="6E9F7287" w:rsidR="003F14F1" w:rsidRDefault="003F14F1" w:rsidP="009B59ED">
            <w:pPr>
              <w:jc w:val="center"/>
            </w:pPr>
          </w:p>
        </w:tc>
      </w:tr>
      <w:tr w:rsidR="003F14F1" w14:paraId="30CC8E47" w14:textId="5B4C95B6" w:rsidTr="00804419">
        <w:trPr>
          <w:trHeight w:val="388"/>
        </w:trPr>
        <w:tc>
          <w:tcPr>
            <w:tcW w:w="8193" w:type="dxa"/>
            <w:shd w:val="clear" w:color="auto" w:fill="BDD6EE" w:themeFill="accent1" w:themeFillTint="66"/>
            <w:vAlign w:val="center"/>
          </w:tcPr>
          <w:p w14:paraId="07EAF381" w14:textId="342E66EE" w:rsidR="003F14F1" w:rsidRPr="003742B2" w:rsidRDefault="003F14F1" w:rsidP="003F14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Characters</w:t>
            </w:r>
          </w:p>
        </w:tc>
        <w:tc>
          <w:tcPr>
            <w:tcW w:w="412" w:type="dxa"/>
          </w:tcPr>
          <w:p w14:paraId="5B8C4F56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0DBF749E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24185171" w14:textId="0DEE65AE" w:rsidR="003F14F1" w:rsidRDefault="003F14F1" w:rsidP="003F14F1">
            <w:pPr>
              <w:jc w:val="center"/>
            </w:pPr>
          </w:p>
        </w:tc>
      </w:tr>
      <w:tr w:rsidR="003F14F1" w14:paraId="76B10387" w14:textId="53F92C39" w:rsidTr="00804419">
        <w:trPr>
          <w:trHeight w:val="388"/>
        </w:trPr>
        <w:tc>
          <w:tcPr>
            <w:tcW w:w="8193" w:type="dxa"/>
            <w:vAlign w:val="center"/>
          </w:tcPr>
          <w:p w14:paraId="7E5AF46E" w14:textId="4F29F8D8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 xml:space="preserve">I can name all the characters of the play and at least 3 </w:t>
            </w:r>
            <w:r>
              <w:rPr>
                <w:rFonts w:ascii="Corbel" w:hAnsi="Corbel"/>
              </w:rPr>
              <w:t xml:space="preserve"> academic and precise </w:t>
            </w:r>
            <w:r w:rsidRPr="003742B2">
              <w:rPr>
                <w:rFonts w:ascii="Corbel" w:hAnsi="Corbel"/>
              </w:rPr>
              <w:t>adjectives for each of them</w:t>
            </w:r>
          </w:p>
        </w:tc>
        <w:tc>
          <w:tcPr>
            <w:tcW w:w="412" w:type="dxa"/>
          </w:tcPr>
          <w:p w14:paraId="02601813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0F8F808C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19226E30" w14:textId="04E991EA" w:rsidR="003F14F1" w:rsidRDefault="003F14F1" w:rsidP="003F14F1">
            <w:pPr>
              <w:jc w:val="center"/>
            </w:pPr>
          </w:p>
        </w:tc>
      </w:tr>
      <w:tr w:rsidR="003F14F1" w14:paraId="5FE5A2CD" w14:textId="2AEB833D" w:rsidTr="00804419">
        <w:trPr>
          <w:trHeight w:val="388"/>
        </w:trPr>
        <w:tc>
          <w:tcPr>
            <w:tcW w:w="8193" w:type="dxa"/>
            <w:vAlign w:val="center"/>
          </w:tcPr>
          <w:p w14:paraId="6593BDE1" w14:textId="77953822" w:rsidR="003F14F1" w:rsidRPr="003742B2" w:rsidRDefault="003F14F1" w:rsidP="003F14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 can identify the tragic flaw in the main characters </w:t>
            </w:r>
          </w:p>
        </w:tc>
        <w:tc>
          <w:tcPr>
            <w:tcW w:w="412" w:type="dxa"/>
          </w:tcPr>
          <w:p w14:paraId="6FE84B35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4CE1F21A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28169227" w14:textId="24C24BC8" w:rsidR="003F14F1" w:rsidRDefault="003F14F1" w:rsidP="003F14F1">
            <w:pPr>
              <w:jc w:val="center"/>
            </w:pPr>
          </w:p>
        </w:tc>
      </w:tr>
      <w:tr w:rsidR="003F14F1" w14:paraId="0E716A6D" w14:textId="04F1B797" w:rsidTr="00804419">
        <w:trPr>
          <w:trHeight w:val="388"/>
        </w:trPr>
        <w:tc>
          <w:tcPr>
            <w:tcW w:w="8193" w:type="dxa"/>
            <w:vAlign w:val="center"/>
          </w:tcPr>
          <w:p w14:paraId="36605A7D" w14:textId="656BCF09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>I have memorised at least 3 quotes for every character</w:t>
            </w:r>
          </w:p>
        </w:tc>
        <w:tc>
          <w:tcPr>
            <w:tcW w:w="412" w:type="dxa"/>
          </w:tcPr>
          <w:p w14:paraId="297C2E60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25C0BC67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481CD207" w14:textId="13119D00" w:rsidR="003F14F1" w:rsidRDefault="003F14F1" w:rsidP="003F14F1">
            <w:pPr>
              <w:jc w:val="center"/>
            </w:pPr>
          </w:p>
        </w:tc>
      </w:tr>
      <w:tr w:rsidR="003F14F1" w14:paraId="30FCC053" w14:textId="14B23CE6" w:rsidTr="00804419">
        <w:trPr>
          <w:trHeight w:val="388"/>
        </w:trPr>
        <w:tc>
          <w:tcPr>
            <w:tcW w:w="8193" w:type="dxa"/>
            <w:vAlign w:val="center"/>
          </w:tcPr>
          <w:p w14:paraId="4561E85A" w14:textId="73BAAE97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>I can summarise how Juliet progresses from the start of the play to the end of the play. I can use quotes to support my response</w:t>
            </w:r>
          </w:p>
        </w:tc>
        <w:tc>
          <w:tcPr>
            <w:tcW w:w="412" w:type="dxa"/>
          </w:tcPr>
          <w:p w14:paraId="581BB11E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580E30C5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14D6FBAE" w14:textId="6E08861E" w:rsidR="003F14F1" w:rsidRDefault="003F14F1" w:rsidP="003F14F1">
            <w:pPr>
              <w:jc w:val="center"/>
            </w:pPr>
          </w:p>
        </w:tc>
      </w:tr>
      <w:tr w:rsidR="003F14F1" w14:paraId="3EF50C11" w14:textId="1681F790" w:rsidTr="00804419">
        <w:trPr>
          <w:trHeight w:val="388"/>
        </w:trPr>
        <w:tc>
          <w:tcPr>
            <w:tcW w:w="8193" w:type="dxa"/>
            <w:vAlign w:val="center"/>
          </w:tcPr>
          <w:p w14:paraId="4A59C647" w14:textId="7979133D" w:rsidR="003F14F1" w:rsidRPr="003742B2" w:rsidRDefault="003F14F1" w:rsidP="003F14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 can summarise how Romeo</w:t>
            </w:r>
            <w:r w:rsidRPr="003742B2">
              <w:rPr>
                <w:rFonts w:ascii="Corbel" w:hAnsi="Corbel"/>
              </w:rPr>
              <w:t xml:space="preserve"> progresses from the start of the play to the end of the play. I can use quotes to support my response</w:t>
            </w:r>
          </w:p>
        </w:tc>
        <w:tc>
          <w:tcPr>
            <w:tcW w:w="412" w:type="dxa"/>
          </w:tcPr>
          <w:p w14:paraId="71186842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34226CEE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13030F61" w14:textId="3371E9C8" w:rsidR="003F14F1" w:rsidRDefault="003F14F1" w:rsidP="003F14F1">
            <w:pPr>
              <w:jc w:val="center"/>
            </w:pPr>
          </w:p>
        </w:tc>
      </w:tr>
      <w:tr w:rsidR="003F14F1" w14:paraId="4C6D509E" w14:textId="7DFCBBAF" w:rsidTr="00804419">
        <w:trPr>
          <w:trHeight w:val="388"/>
        </w:trPr>
        <w:tc>
          <w:tcPr>
            <w:tcW w:w="8193" w:type="dxa"/>
            <w:shd w:val="clear" w:color="auto" w:fill="BDD6EE" w:themeFill="accent1" w:themeFillTint="66"/>
            <w:vAlign w:val="center"/>
          </w:tcPr>
          <w:p w14:paraId="17E427A4" w14:textId="52468F19" w:rsidR="003F14F1" w:rsidRPr="003742B2" w:rsidRDefault="003F14F1" w:rsidP="003F14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Themes</w:t>
            </w:r>
          </w:p>
        </w:tc>
        <w:tc>
          <w:tcPr>
            <w:tcW w:w="412" w:type="dxa"/>
          </w:tcPr>
          <w:p w14:paraId="26D17474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7F555759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63B91179" w14:textId="68D99C7D" w:rsidR="003F14F1" w:rsidRDefault="003F14F1" w:rsidP="003F14F1">
            <w:pPr>
              <w:jc w:val="center"/>
            </w:pPr>
          </w:p>
        </w:tc>
      </w:tr>
      <w:tr w:rsidR="003F14F1" w14:paraId="1830CA5E" w14:textId="4DE0342F" w:rsidTr="00804419">
        <w:trPr>
          <w:trHeight w:val="388"/>
        </w:trPr>
        <w:tc>
          <w:tcPr>
            <w:tcW w:w="8193" w:type="dxa"/>
            <w:vAlign w:val="center"/>
          </w:tcPr>
          <w:p w14:paraId="300C9C88" w14:textId="71F31781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>I know 5 main themes of the play</w:t>
            </w:r>
          </w:p>
        </w:tc>
        <w:tc>
          <w:tcPr>
            <w:tcW w:w="412" w:type="dxa"/>
          </w:tcPr>
          <w:p w14:paraId="6EDDEB70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42D50DF2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2D3ED820" w14:textId="0804FFC6" w:rsidR="003F14F1" w:rsidRDefault="003F14F1" w:rsidP="003F14F1">
            <w:pPr>
              <w:jc w:val="center"/>
            </w:pPr>
          </w:p>
        </w:tc>
      </w:tr>
      <w:tr w:rsidR="003F14F1" w14:paraId="5FE825D7" w14:textId="5EF6106D" w:rsidTr="00804419">
        <w:trPr>
          <w:trHeight w:val="388"/>
        </w:trPr>
        <w:tc>
          <w:tcPr>
            <w:tcW w:w="8193" w:type="dxa"/>
            <w:vAlign w:val="center"/>
          </w:tcPr>
          <w:p w14:paraId="610F608C" w14:textId="1611BE66" w:rsidR="003F14F1" w:rsidRPr="003742B2" w:rsidRDefault="003F14F1" w:rsidP="003F14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 can identify three types of conflict and where these are present in the play </w:t>
            </w:r>
          </w:p>
        </w:tc>
        <w:tc>
          <w:tcPr>
            <w:tcW w:w="412" w:type="dxa"/>
          </w:tcPr>
          <w:p w14:paraId="25F7BD51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3BCDEBB1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20E10668" w14:textId="0284CD8A" w:rsidR="003F14F1" w:rsidRDefault="003F14F1" w:rsidP="003F14F1">
            <w:pPr>
              <w:jc w:val="center"/>
            </w:pPr>
          </w:p>
        </w:tc>
      </w:tr>
      <w:tr w:rsidR="003F14F1" w14:paraId="1CE884CA" w14:textId="73BF9154" w:rsidTr="00804419">
        <w:trPr>
          <w:trHeight w:val="388"/>
        </w:trPr>
        <w:tc>
          <w:tcPr>
            <w:tcW w:w="8193" w:type="dxa"/>
            <w:vAlign w:val="center"/>
          </w:tcPr>
          <w:p w14:paraId="22D042EE" w14:textId="15D99F36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>I can identify at least 2 moments for each theme of the play and comment on how these moments connect to the theme</w:t>
            </w:r>
          </w:p>
        </w:tc>
        <w:tc>
          <w:tcPr>
            <w:tcW w:w="412" w:type="dxa"/>
          </w:tcPr>
          <w:p w14:paraId="2AA46294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21F4C36F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173743A5" w14:textId="65D7C6DC" w:rsidR="003F14F1" w:rsidRDefault="003F14F1" w:rsidP="003F14F1">
            <w:pPr>
              <w:jc w:val="center"/>
            </w:pPr>
          </w:p>
        </w:tc>
      </w:tr>
      <w:tr w:rsidR="003F14F1" w14:paraId="447CADF2" w14:textId="3E2ADBCC" w:rsidTr="00804419">
        <w:trPr>
          <w:trHeight w:val="388"/>
        </w:trPr>
        <w:tc>
          <w:tcPr>
            <w:tcW w:w="8193" w:type="dxa"/>
            <w:vAlign w:val="center"/>
          </w:tcPr>
          <w:p w14:paraId="157BAA1E" w14:textId="64915272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 xml:space="preserve">I know what Fate means and how it is presented in the play. </w:t>
            </w:r>
          </w:p>
        </w:tc>
        <w:tc>
          <w:tcPr>
            <w:tcW w:w="412" w:type="dxa"/>
          </w:tcPr>
          <w:p w14:paraId="443A03A9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2D8958A0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0D3EE632" w14:textId="45FA472D" w:rsidR="003F14F1" w:rsidRDefault="003F14F1" w:rsidP="003F14F1">
            <w:pPr>
              <w:jc w:val="center"/>
            </w:pPr>
          </w:p>
        </w:tc>
      </w:tr>
      <w:tr w:rsidR="003F14F1" w14:paraId="4ADA1097" w14:textId="77777777" w:rsidTr="00804419">
        <w:trPr>
          <w:trHeight w:val="388"/>
        </w:trPr>
        <w:tc>
          <w:tcPr>
            <w:tcW w:w="8193" w:type="dxa"/>
            <w:vAlign w:val="center"/>
          </w:tcPr>
          <w:p w14:paraId="6061BD88" w14:textId="7739196D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>I can remember a couple of quotes that speak about fate</w:t>
            </w:r>
          </w:p>
        </w:tc>
        <w:tc>
          <w:tcPr>
            <w:tcW w:w="412" w:type="dxa"/>
          </w:tcPr>
          <w:p w14:paraId="20B0F8DA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404792FF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14DF0546" w14:textId="77777777" w:rsidR="003F14F1" w:rsidRDefault="003F14F1" w:rsidP="003F14F1">
            <w:pPr>
              <w:jc w:val="center"/>
            </w:pPr>
          </w:p>
        </w:tc>
      </w:tr>
      <w:tr w:rsidR="003F14F1" w14:paraId="3C168451" w14:textId="4111D1C6" w:rsidTr="00804419">
        <w:trPr>
          <w:trHeight w:val="388"/>
        </w:trPr>
        <w:tc>
          <w:tcPr>
            <w:tcW w:w="8193" w:type="dxa"/>
            <w:vAlign w:val="center"/>
          </w:tcPr>
          <w:p w14:paraId="3E526B69" w14:textId="535EE718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 xml:space="preserve">I know what </w:t>
            </w:r>
            <w:r>
              <w:rPr>
                <w:rFonts w:ascii="Corbel" w:hAnsi="Corbel"/>
              </w:rPr>
              <w:t>“Parents vs Children”</w:t>
            </w:r>
            <w:r w:rsidRPr="003742B2">
              <w:rPr>
                <w:rFonts w:ascii="Corbel" w:hAnsi="Corbel"/>
              </w:rPr>
              <w:t xml:space="preserve"> means and how it is presented in the play. </w:t>
            </w:r>
          </w:p>
        </w:tc>
        <w:tc>
          <w:tcPr>
            <w:tcW w:w="412" w:type="dxa"/>
          </w:tcPr>
          <w:p w14:paraId="7AEF64DF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38F58AFB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63A968F4" w14:textId="0919AC59" w:rsidR="003F14F1" w:rsidRDefault="003F14F1" w:rsidP="003F14F1">
            <w:pPr>
              <w:jc w:val="center"/>
            </w:pPr>
          </w:p>
        </w:tc>
      </w:tr>
      <w:tr w:rsidR="003F14F1" w14:paraId="20C767DD" w14:textId="77777777" w:rsidTr="00804419">
        <w:trPr>
          <w:trHeight w:val="388"/>
        </w:trPr>
        <w:tc>
          <w:tcPr>
            <w:tcW w:w="8193" w:type="dxa"/>
            <w:vAlign w:val="center"/>
          </w:tcPr>
          <w:p w14:paraId="0A2F1EF0" w14:textId="71EE05BC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 xml:space="preserve">I can remember a couple of quotes that speak about </w:t>
            </w:r>
            <w:r>
              <w:rPr>
                <w:rFonts w:ascii="Corbel" w:hAnsi="Corbel"/>
              </w:rPr>
              <w:t>parents vs children</w:t>
            </w:r>
          </w:p>
        </w:tc>
        <w:tc>
          <w:tcPr>
            <w:tcW w:w="412" w:type="dxa"/>
          </w:tcPr>
          <w:p w14:paraId="4CC299E1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60962B85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7C1084E6" w14:textId="77777777" w:rsidR="003F14F1" w:rsidRDefault="003F14F1" w:rsidP="003F14F1">
            <w:pPr>
              <w:jc w:val="center"/>
            </w:pPr>
          </w:p>
        </w:tc>
      </w:tr>
      <w:tr w:rsidR="003F14F1" w14:paraId="3DE3FCDF" w14:textId="752C322D" w:rsidTr="00804419">
        <w:trPr>
          <w:trHeight w:val="388"/>
        </w:trPr>
        <w:tc>
          <w:tcPr>
            <w:tcW w:w="8193" w:type="dxa"/>
            <w:shd w:val="clear" w:color="auto" w:fill="BDD6EE" w:themeFill="accent1" w:themeFillTint="66"/>
            <w:vAlign w:val="center"/>
          </w:tcPr>
          <w:p w14:paraId="4377EA44" w14:textId="4EFFA4A1" w:rsidR="003F14F1" w:rsidRPr="003742B2" w:rsidRDefault="003F14F1" w:rsidP="003F14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Past papers</w:t>
            </w:r>
          </w:p>
        </w:tc>
        <w:tc>
          <w:tcPr>
            <w:tcW w:w="412" w:type="dxa"/>
          </w:tcPr>
          <w:p w14:paraId="6A630B44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6BCFF9DB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3B8DEAE0" w14:textId="3EE17EF3" w:rsidR="003F14F1" w:rsidRDefault="003F14F1" w:rsidP="003F14F1">
            <w:pPr>
              <w:jc w:val="center"/>
            </w:pPr>
          </w:p>
        </w:tc>
      </w:tr>
      <w:tr w:rsidR="003F14F1" w14:paraId="71B4B0BD" w14:textId="4E785709" w:rsidTr="00804419">
        <w:trPr>
          <w:trHeight w:val="388"/>
        </w:trPr>
        <w:tc>
          <w:tcPr>
            <w:tcW w:w="8193" w:type="dxa"/>
            <w:vAlign w:val="center"/>
          </w:tcPr>
          <w:p w14:paraId="11666B30" w14:textId="72978714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>I have completed at least two past papers for Romeo and Juliet</w:t>
            </w:r>
            <w:r>
              <w:rPr>
                <w:rFonts w:ascii="Corbel" w:hAnsi="Corbel"/>
              </w:rPr>
              <w:t xml:space="preserve"> since learning it in class</w:t>
            </w:r>
          </w:p>
        </w:tc>
        <w:tc>
          <w:tcPr>
            <w:tcW w:w="412" w:type="dxa"/>
          </w:tcPr>
          <w:p w14:paraId="212AC065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3C56E23B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79AFCEEE" w14:textId="24B12EA3" w:rsidR="003F14F1" w:rsidRDefault="003F14F1" w:rsidP="003F14F1">
            <w:pPr>
              <w:jc w:val="center"/>
            </w:pPr>
          </w:p>
        </w:tc>
      </w:tr>
      <w:tr w:rsidR="003F14F1" w14:paraId="7306D7BC" w14:textId="68A2786B" w:rsidTr="00804419">
        <w:trPr>
          <w:trHeight w:val="388"/>
        </w:trPr>
        <w:tc>
          <w:tcPr>
            <w:tcW w:w="8193" w:type="dxa"/>
            <w:vAlign w:val="center"/>
          </w:tcPr>
          <w:p w14:paraId="3BED25A4" w14:textId="248A697B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 xml:space="preserve">I know how to use </w:t>
            </w:r>
            <w:r w:rsidR="002D64E9">
              <w:rPr>
                <w:rFonts w:ascii="Corbel" w:hAnsi="Corbel"/>
              </w:rPr>
              <w:t xml:space="preserve">WHAT HOW </w:t>
            </w:r>
            <w:proofErr w:type="gramStart"/>
            <w:r w:rsidR="002D64E9">
              <w:rPr>
                <w:rFonts w:ascii="Corbel" w:hAnsi="Corbel"/>
              </w:rPr>
              <w:t xml:space="preserve">WHY </w:t>
            </w:r>
            <w:r w:rsidRPr="003742B2">
              <w:rPr>
                <w:rFonts w:ascii="Corbel" w:hAnsi="Corbel"/>
              </w:rPr>
              <w:t xml:space="preserve"> paragraph</w:t>
            </w:r>
            <w:proofErr w:type="gramEnd"/>
            <w:r w:rsidRPr="003742B2">
              <w:rPr>
                <w:rFonts w:ascii="Corbel" w:hAnsi="Corbel"/>
              </w:rPr>
              <w:t xml:space="preserve"> structure</w:t>
            </w:r>
          </w:p>
        </w:tc>
        <w:tc>
          <w:tcPr>
            <w:tcW w:w="412" w:type="dxa"/>
          </w:tcPr>
          <w:p w14:paraId="13C9EADC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4BEE7E02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3BF299BB" w14:textId="6C31C20E" w:rsidR="003F14F1" w:rsidRDefault="003F14F1" w:rsidP="003F14F1">
            <w:pPr>
              <w:jc w:val="center"/>
            </w:pPr>
          </w:p>
        </w:tc>
      </w:tr>
      <w:tr w:rsidR="003F14F1" w14:paraId="1CD91E1E" w14:textId="6500743F" w:rsidTr="00804419">
        <w:trPr>
          <w:trHeight w:val="388"/>
        </w:trPr>
        <w:tc>
          <w:tcPr>
            <w:tcW w:w="8193" w:type="dxa"/>
            <w:vAlign w:val="center"/>
          </w:tcPr>
          <w:p w14:paraId="688F2D59" w14:textId="36A8742A" w:rsidR="003F14F1" w:rsidRPr="003742B2" w:rsidRDefault="003F14F1" w:rsidP="003F14F1">
            <w:pPr>
              <w:rPr>
                <w:rFonts w:ascii="Corbel" w:hAnsi="Corbel"/>
              </w:rPr>
            </w:pPr>
            <w:r w:rsidRPr="003742B2">
              <w:rPr>
                <w:rFonts w:ascii="Corbel" w:hAnsi="Corbel"/>
              </w:rPr>
              <w:t>I can confidently write a Word Level Analysis</w:t>
            </w:r>
            <w:r>
              <w:rPr>
                <w:rFonts w:ascii="Corbel" w:hAnsi="Corbel"/>
              </w:rPr>
              <w:t xml:space="preserve"> (why did the author choose this word, what effect does it have, what impact does it have?)</w:t>
            </w:r>
          </w:p>
        </w:tc>
        <w:tc>
          <w:tcPr>
            <w:tcW w:w="412" w:type="dxa"/>
          </w:tcPr>
          <w:p w14:paraId="57CB9875" w14:textId="77777777" w:rsidR="003F14F1" w:rsidRDefault="003F14F1" w:rsidP="003F14F1">
            <w:pPr>
              <w:jc w:val="center"/>
            </w:pPr>
          </w:p>
        </w:tc>
        <w:tc>
          <w:tcPr>
            <w:tcW w:w="412" w:type="dxa"/>
          </w:tcPr>
          <w:p w14:paraId="16FF3AE7" w14:textId="77777777" w:rsidR="003F14F1" w:rsidRDefault="003F14F1" w:rsidP="003F14F1">
            <w:pPr>
              <w:jc w:val="center"/>
            </w:pPr>
          </w:p>
        </w:tc>
        <w:tc>
          <w:tcPr>
            <w:tcW w:w="413" w:type="dxa"/>
          </w:tcPr>
          <w:p w14:paraId="5D788281" w14:textId="1764F45C" w:rsidR="003F14F1" w:rsidRDefault="003F14F1" w:rsidP="003F14F1">
            <w:pPr>
              <w:jc w:val="center"/>
            </w:pPr>
          </w:p>
        </w:tc>
      </w:tr>
      <w:tr w:rsidR="002767F2" w14:paraId="514D023D" w14:textId="77777777" w:rsidTr="00804419">
        <w:trPr>
          <w:trHeight w:val="388"/>
        </w:trPr>
        <w:tc>
          <w:tcPr>
            <w:tcW w:w="8193" w:type="dxa"/>
            <w:vAlign w:val="center"/>
          </w:tcPr>
          <w:p w14:paraId="5DF208FE" w14:textId="4CF3F749" w:rsidR="002767F2" w:rsidRPr="003742B2" w:rsidRDefault="002767F2" w:rsidP="003F14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 know what is meant by author’s deliberate choices”</w:t>
            </w:r>
          </w:p>
        </w:tc>
        <w:tc>
          <w:tcPr>
            <w:tcW w:w="412" w:type="dxa"/>
          </w:tcPr>
          <w:p w14:paraId="294FD988" w14:textId="77777777" w:rsidR="002767F2" w:rsidRDefault="002767F2" w:rsidP="003F14F1">
            <w:pPr>
              <w:jc w:val="center"/>
            </w:pPr>
          </w:p>
        </w:tc>
        <w:tc>
          <w:tcPr>
            <w:tcW w:w="412" w:type="dxa"/>
          </w:tcPr>
          <w:p w14:paraId="77590767" w14:textId="77777777" w:rsidR="002767F2" w:rsidRDefault="002767F2" w:rsidP="003F14F1">
            <w:pPr>
              <w:jc w:val="center"/>
            </w:pPr>
          </w:p>
        </w:tc>
        <w:tc>
          <w:tcPr>
            <w:tcW w:w="413" w:type="dxa"/>
          </w:tcPr>
          <w:p w14:paraId="2D7DE1D2" w14:textId="77777777" w:rsidR="002767F2" w:rsidRDefault="002767F2" w:rsidP="003F14F1">
            <w:pPr>
              <w:jc w:val="center"/>
            </w:pPr>
          </w:p>
        </w:tc>
      </w:tr>
      <w:tr w:rsidR="002767F2" w14:paraId="1483B271" w14:textId="77777777" w:rsidTr="00804419">
        <w:trPr>
          <w:trHeight w:val="388"/>
        </w:trPr>
        <w:tc>
          <w:tcPr>
            <w:tcW w:w="8193" w:type="dxa"/>
            <w:vAlign w:val="center"/>
          </w:tcPr>
          <w:p w14:paraId="20EA4382" w14:textId="5AAE3811" w:rsidR="002767F2" w:rsidRDefault="002767F2" w:rsidP="003F14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I have seen a grade 5 exemplar </w:t>
            </w:r>
          </w:p>
        </w:tc>
        <w:tc>
          <w:tcPr>
            <w:tcW w:w="412" w:type="dxa"/>
          </w:tcPr>
          <w:p w14:paraId="562C839A" w14:textId="77777777" w:rsidR="002767F2" w:rsidRDefault="002767F2" w:rsidP="003F14F1">
            <w:pPr>
              <w:jc w:val="center"/>
            </w:pPr>
          </w:p>
        </w:tc>
        <w:tc>
          <w:tcPr>
            <w:tcW w:w="412" w:type="dxa"/>
          </w:tcPr>
          <w:p w14:paraId="04C19FB0" w14:textId="77777777" w:rsidR="002767F2" w:rsidRDefault="002767F2" w:rsidP="003F14F1">
            <w:pPr>
              <w:jc w:val="center"/>
            </w:pPr>
          </w:p>
        </w:tc>
        <w:tc>
          <w:tcPr>
            <w:tcW w:w="413" w:type="dxa"/>
          </w:tcPr>
          <w:p w14:paraId="1317D644" w14:textId="77777777" w:rsidR="002767F2" w:rsidRDefault="002767F2" w:rsidP="003F14F1">
            <w:pPr>
              <w:jc w:val="center"/>
            </w:pPr>
          </w:p>
        </w:tc>
      </w:tr>
      <w:tr w:rsidR="00195570" w14:paraId="7490781D" w14:textId="77777777" w:rsidTr="00804419">
        <w:trPr>
          <w:trHeight w:val="388"/>
        </w:trPr>
        <w:tc>
          <w:tcPr>
            <w:tcW w:w="8193" w:type="dxa"/>
            <w:vAlign w:val="center"/>
          </w:tcPr>
          <w:p w14:paraId="041D26D4" w14:textId="3E3BE44E" w:rsidR="00195570" w:rsidRPr="003742B2" w:rsidRDefault="00195570" w:rsidP="003F14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 have reviewed my EBI for the papers I have handed to my teacher for marking</w:t>
            </w:r>
          </w:p>
        </w:tc>
        <w:tc>
          <w:tcPr>
            <w:tcW w:w="412" w:type="dxa"/>
          </w:tcPr>
          <w:p w14:paraId="6D6750E7" w14:textId="77777777" w:rsidR="00195570" w:rsidRDefault="00195570" w:rsidP="003F14F1">
            <w:pPr>
              <w:jc w:val="center"/>
            </w:pPr>
          </w:p>
        </w:tc>
        <w:tc>
          <w:tcPr>
            <w:tcW w:w="412" w:type="dxa"/>
          </w:tcPr>
          <w:p w14:paraId="2F97AF78" w14:textId="77777777" w:rsidR="00195570" w:rsidRDefault="00195570" w:rsidP="003F14F1">
            <w:pPr>
              <w:jc w:val="center"/>
            </w:pPr>
          </w:p>
        </w:tc>
        <w:tc>
          <w:tcPr>
            <w:tcW w:w="413" w:type="dxa"/>
          </w:tcPr>
          <w:p w14:paraId="69336AAE" w14:textId="77777777" w:rsidR="00195570" w:rsidRDefault="00195570" w:rsidP="003F14F1">
            <w:pPr>
              <w:jc w:val="center"/>
            </w:pPr>
          </w:p>
        </w:tc>
      </w:tr>
      <w:tr w:rsidR="00195570" w14:paraId="61C24D9E" w14:textId="77777777" w:rsidTr="00804419">
        <w:trPr>
          <w:trHeight w:val="388"/>
        </w:trPr>
        <w:tc>
          <w:tcPr>
            <w:tcW w:w="8193" w:type="dxa"/>
            <w:vAlign w:val="center"/>
          </w:tcPr>
          <w:p w14:paraId="704D2C07" w14:textId="0D49BDD4" w:rsidR="00195570" w:rsidRDefault="00195570" w:rsidP="003F14F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I am confident with using the Exams and English faculty websites</w:t>
            </w:r>
          </w:p>
        </w:tc>
        <w:tc>
          <w:tcPr>
            <w:tcW w:w="412" w:type="dxa"/>
          </w:tcPr>
          <w:p w14:paraId="5B9EFC3B" w14:textId="77777777" w:rsidR="00195570" w:rsidRDefault="00195570" w:rsidP="003F14F1">
            <w:pPr>
              <w:jc w:val="center"/>
            </w:pPr>
          </w:p>
        </w:tc>
        <w:tc>
          <w:tcPr>
            <w:tcW w:w="412" w:type="dxa"/>
          </w:tcPr>
          <w:p w14:paraId="7D3F4EA7" w14:textId="77777777" w:rsidR="00195570" w:rsidRDefault="00195570" w:rsidP="003F14F1">
            <w:pPr>
              <w:jc w:val="center"/>
            </w:pPr>
          </w:p>
        </w:tc>
        <w:tc>
          <w:tcPr>
            <w:tcW w:w="413" w:type="dxa"/>
          </w:tcPr>
          <w:p w14:paraId="00B95A1A" w14:textId="77777777" w:rsidR="00195570" w:rsidRDefault="00195570" w:rsidP="003F14F1">
            <w:pPr>
              <w:jc w:val="center"/>
            </w:pPr>
          </w:p>
        </w:tc>
      </w:tr>
    </w:tbl>
    <w:p w14:paraId="3A52B89D" w14:textId="77777777" w:rsidR="009B59ED" w:rsidRDefault="009B59ED" w:rsidP="00804419">
      <w:pPr>
        <w:jc w:val="center"/>
      </w:pPr>
    </w:p>
    <w:sectPr w:rsidR="009B59ED" w:rsidSect="00720F2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ED"/>
    <w:rsid w:val="001677D5"/>
    <w:rsid w:val="001760A8"/>
    <w:rsid w:val="00195570"/>
    <w:rsid w:val="0025100F"/>
    <w:rsid w:val="002767F2"/>
    <w:rsid w:val="002D64E9"/>
    <w:rsid w:val="003742B2"/>
    <w:rsid w:val="003B1962"/>
    <w:rsid w:val="003F14F1"/>
    <w:rsid w:val="00573B7F"/>
    <w:rsid w:val="00617636"/>
    <w:rsid w:val="006B5F1B"/>
    <w:rsid w:val="00720F2C"/>
    <w:rsid w:val="00753553"/>
    <w:rsid w:val="00804419"/>
    <w:rsid w:val="00911E17"/>
    <w:rsid w:val="009A7B4B"/>
    <w:rsid w:val="009B59ED"/>
    <w:rsid w:val="009C65E4"/>
    <w:rsid w:val="009D0D7C"/>
    <w:rsid w:val="00A67641"/>
    <w:rsid w:val="00AE1482"/>
    <w:rsid w:val="00BA2482"/>
    <w:rsid w:val="00D009C9"/>
    <w:rsid w:val="00D517E9"/>
    <w:rsid w:val="00EA35D5"/>
    <w:rsid w:val="00EC2FCC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A90F"/>
  <w15:chartTrackingRefBased/>
  <w15:docId w15:val="{DE15A8D3-8C5F-42DB-917F-F258054F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Stanborough School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Mclean, Katalin</dc:creator>
  <cp:keywords/>
  <dc:description/>
  <cp:lastModifiedBy>Kat McLean</cp:lastModifiedBy>
  <cp:revision>8</cp:revision>
  <dcterms:created xsi:type="dcterms:W3CDTF">2021-11-15T14:16:00Z</dcterms:created>
  <dcterms:modified xsi:type="dcterms:W3CDTF">2025-01-21T12:07:00Z</dcterms:modified>
</cp:coreProperties>
</file>